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1716" w14:textId="7515245B" w:rsidR="005A052E" w:rsidRPr="00236AF9" w:rsidRDefault="003D11C3" w:rsidP="00A56E53">
      <w:pPr>
        <w:jc w:val="center"/>
        <w:rPr>
          <w:b/>
          <w:bCs/>
        </w:rPr>
      </w:pPr>
      <w:r w:rsidRPr="00236AF9">
        <w:rPr>
          <w:b/>
          <w:bCs/>
        </w:rPr>
        <w:t>R</w:t>
      </w:r>
      <w:r w:rsidR="00F948D5">
        <w:rPr>
          <w:b/>
          <w:bCs/>
        </w:rPr>
        <w:t>eturning to Clinics (RTC)</w:t>
      </w:r>
      <w:r w:rsidRPr="00236AF9">
        <w:rPr>
          <w:b/>
          <w:bCs/>
        </w:rPr>
        <w:t xml:space="preserve"> </w:t>
      </w:r>
      <w:proofErr w:type="gramStart"/>
      <w:r w:rsidRPr="00236AF9">
        <w:rPr>
          <w:b/>
          <w:bCs/>
        </w:rPr>
        <w:t>FAQ  for</w:t>
      </w:r>
      <w:proofErr w:type="gramEnd"/>
      <w:r w:rsidRPr="00236AF9">
        <w:rPr>
          <w:b/>
          <w:bCs/>
        </w:rPr>
        <w:t xml:space="preserve"> MD-PhD Students</w:t>
      </w:r>
    </w:p>
    <w:p w14:paraId="27568815" w14:textId="77777777" w:rsidR="003D11C3" w:rsidRPr="005A052E" w:rsidRDefault="003D11C3" w:rsidP="003D11C3">
      <w:pPr>
        <w:rPr>
          <w:b/>
          <w:bCs/>
        </w:rPr>
      </w:pPr>
      <w:r w:rsidRPr="005A052E">
        <w:rPr>
          <w:b/>
          <w:bCs/>
        </w:rPr>
        <w:t xml:space="preserve">What is the best time of year to defend and RTC if I am following a typical curriculum plan and </w:t>
      </w:r>
      <w:proofErr w:type="gramStart"/>
      <w:r w:rsidRPr="005A052E">
        <w:rPr>
          <w:b/>
          <w:bCs/>
        </w:rPr>
        <w:t>completed</w:t>
      </w:r>
      <w:proofErr w:type="gramEnd"/>
      <w:r w:rsidRPr="005A052E">
        <w:rPr>
          <w:b/>
          <w:bCs/>
        </w:rPr>
        <w:t xml:space="preserve"> six months of clerkships and step 1 prior to the PhD?</w:t>
      </w:r>
    </w:p>
    <w:p w14:paraId="3DAF5676" w14:textId="77777777" w:rsidR="003D11C3" w:rsidRDefault="003D11C3" w:rsidP="003D11C3">
      <w:pPr>
        <w:pStyle w:val="ListParagraph"/>
        <w:numPr>
          <w:ilvl w:val="0"/>
          <w:numId w:val="1"/>
        </w:numPr>
      </w:pPr>
      <w:r>
        <w:t xml:space="preserve">Many students defend between April and June, in order to return to clinical clerkships at the start of </w:t>
      </w:r>
      <w:proofErr w:type="gramStart"/>
      <w:r>
        <w:t>July, and</w:t>
      </w:r>
      <w:proofErr w:type="gramEnd"/>
      <w:r>
        <w:t xml:space="preserve"> complete the program approximately two years later (</w:t>
      </w:r>
      <w:proofErr w:type="spellStart"/>
      <w:r>
        <w:t>eg</w:t>
      </w:r>
      <w:proofErr w:type="spellEnd"/>
      <w:r>
        <w:t xml:space="preserve"> defend in May 2026, return to clerkships July 1 2026 and graduate May 2028).  </w:t>
      </w:r>
    </w:p>
    <w:p w14:paraId="0A94B5A0" w14:textId="77777777" w:rsidR="003D11C3" w:rsidRDefault="003D11C3" w:rsidP="003D11C3">
      <w:pPr>
        <w:pStyle w:val="ListParagraph"/>
        <w:numPr>
          <w:ilvl w:val="0"/>
          <w:numId w:val="1"/>
        </w:numPr>
      </w:pPr>
      <w:r>
        <w:t>Students who return to clerkships at the start of July will have the same amount of time (~8 months) as a standard 4-year MD student for Core 3 requirements (boards, clinical electives, sub-I) before residency applications go out in September of the final year.  (But The MD students also still need to take step 1 of the boards, which MD-PhDs have typically done prior to the PhD).</w:t>
      </w:r>
    </w:p>
    <w:p w14:paraId="06087CEA" w14:textId="77777777" w:rsidR="003D11C3" w:rsidRDefault="003D11C3" w:rsidP="003D11C3">
      <w:pPr>
        <w:pStyle w:val="ListParagraph"/>
        <w:numPr>
          <w:ilvl w:val="0"/>
          <w:numId w:val="1"/>
        </w:numPr>
      </w:pPr>
      <w:r>
        <w:t>A sample schedule for this time frame looks like this:</w:t>
      </w:r>
    </w:p>
    <w:p w14:paraId="0EACE2EB" w14:textId="69CBCC1A" w:rsidR="003D11C3" w:rsidRDefault="003D11C3" w:rsidP="003D11C3">
      <w:pPr>
        <w:pStyle w:val="ListParagraph"/>
        <w:numPr>
          <w:ilvl w:val="1"/>
          <w:numId w:val="1"/>
        </w:numPr>
      </w:pPr>
      <w:r>
        <w:t>July-</w:t>
      </w:r>
      <w:r w:rsidR="00E93808">
        <w:t>December</w:t>
      </w:r>
      <w:r>
        <w:t>:  6 months of clerkships</w:t>
      </w:r>
    </w:p>
    <w:p w14:paraId="198A16E8" w14:textId="083D8B73" w:rsidR="003D11C3" w:rsidRDefault="00E93808" w:rsidP="003D11C3">
      <w:pPr>
        <w:pStyle w:val="ListParagraph"/>
        <w:numPr>
          <w:ilvl w:val="1"/>
          <w:numId w:val="1"/>
        </w:numPr>
      </w:pPr>
      <w:r>
        <w:t>January</w:t>
      </w:r>
      <w:r w:rsidR="003D11C3">
        <w:t>-August: 8 months for clinical electives, sub-I and USMLE step 2</w:t>
      </w:r>
    </w:p>
    <w:p w14:paraId="619D8B56" w14:textId="77777777" w:rsidR="003D11C3" w:rsidRDefault="003D11C3" w:rsidP="003D11C3">
      <w:pPr>
        <w:pStyle w:val="ListParagraph"/>
        <w:numPr>
          <w:ilvl w:val="1"/>
          <w:numId w:val="1"/>
        </w:numPr>
      </w:pPr>
      <w:r>
        <w:t xml:space="preserve">September-May:  MS4 year </w:t>
      </w:r>
    </w:p>
    <w:p w14:paraId="73F73FE6" w14:textId="77777777" w:rsidR="003D11C3" w:rsidRDefault="003D11C3" w:rsidP="005C04C2">
      <w:pPr>
        <w:pStyle w:val="ListParagraph"/>
        <w:numPr>
          <w:ilvl w:val="2"/>
          <w:numId w:val="1"/>
        </w:numPr>
        <w:tabs>
          <w:tab w:val="left" w:pos="6480"/>
        </w:tabs>
      </w:pPr>
      <w:r>
        <w:t xml:space="preserve">residency applications </w:t>
      </w:r>
      <w:proofErr w:type="gramStart"/>
      <w:r>
        <w:t>submitted;</w:t>
      </w:r>
      <w:proofErr w:type="gramEnd"/>
      <w:r>
        <w:t xml:space="preserve"> residency interviews</w:t>
      </w:r>
    </w:p>
    <w:p w14:paraId="6F5B5CB4" w14:textId="70561B68" w:rsidR="003D11C3" w:rsidRDefault="003D11C3" w:rsidP="003D11C3">
      <w:pPr>
        <w:pStyle w:val="ListParagraph"/>
        <w:numPr>
          <w:ilvl w:val="2"/>
          <w:numId w:val="1"/>
        </w:numPr>
      </w:pPr>
      <w:proofErr w:type="spellStart"/>
      <w:r>
        <w:t>add’l</w:t>
      </w:r>
      <w:proofErr w:type="spellEnd"/>
      <w:r>
        <w:t xml:space="preserve"> MD requirements: Measey </w:t>
      </w:r>
      <w:proofErr w:type="spellStart"/>
      <w:r>
        <w:t>STeP</w:t>
      </w:r>
      <w:proofErr w:type="spellEnd"/>
      <w:r>
        <w:t xml:space="preserve">, bioethics week, at least one </w:t>
      </w:r>
      <w:proofErr w:type="spellStart"/>
      <w:r>
        <w:t>add’l</w:t>
      </w:r>
      <w:proofErr w:type="spellEnd"/>
      <w:r>
        <w:t xml:space="preserve"> elective, CSI, </w:t>
      </w:r>
      <w:r w:rsidR="005C04C2">
        <w:t>PALS/</w:t>
      </w:r>
      <w:r>
        <w:t>ACLS</w:t>
      </w:r>
    </w:p>
    <w:p w14:paraId="1F0052DD" w14:textId="639C98B9" w:rsidR="003D11C3" w:rsidRDefault="003D11C3" w:rsidP="003D11C3">
      <w:pPr>
        <w:pStyle w:val="ListParagraph"/>
        <w:numPr>
          <w:ilvl w:val="2"/>
          <w:numId w:val="1"/>
        </w:numPr>
      </w:pPr>
      <w:proofErr w:type="gramStart"/>
      <w:r>
        <w:t>typically</w:t>
      </w:r>
      <w:proofErr w:type="gramEnd"/>
      <w:r>
        <w:t xml:space="preserve"> a fair amount of </w:t>
      </w:r>
      <w:proofErr w:type="spellStart"/>
      <w:r>
        <w:t>add’l</w:t>
      </w:r>
      <w:proofErr w:type="spellEnd"/>
      <w:r>
        <w:t xml:space="preserve"> flexible time to be spen</w:t>
      </w:r>
      <w:r w:rsidR="005C04C2">
        <w:t>t</w:t>
      </w:r>
      <w:r>
        <w:t xml:space="preserve"> returning to research (“R2R”) either with dissertation mentor or trying something new</w:t>
      </w:r>
    </w:p>
    <w:p w14:paraId="6A77AA4B" w14:textId="6E575656" w:rsidR="003D11C3" w:rsidRDefault="003D11C3" w:rsidP="003D11C3">
      <w:pPr>
        <w:pStyle w:val="ListParagraph"/>
        <w:numPr>
          <w:ilvl w:val="0"/>
          <w:numId w:val="1"/>
        </w:numPr>
      </w:pPr>
      <w:r>
        <w:t>Some MD-PhD students can start clerkships a little later and return to clerkships in August or September, part way through block 3</w:t>
      </w:r>
      <w:r w:rsidR="00CA7777">
        <w:t>,</w:t>
      </w:r>
      <w:r>
        <w:t xml:space="preserve"> or at the </w:t>
      </w:r>
      <w:r w:rsidR="00CA7777">
        <w:t xml:space="preserve">end of September for the </w:t>
      </w:r>
      <w:r>
        <w:t>start of block 4.</w:t>
      </w:r>
      <w:r w:rsidR="00CA7777">
        <w:t xml:space="preserve">  </w:t>
      </w:r>
      <w:r>
        <w:t xml:space="preserve">Returns later than the start of block 4 are </w:t>
      </w:r>
      <w:proofErr w:type="gramStart"/>
      <w:r>
        <w:t>more rare</w:t>
      </w:r>
      <w:proofErr w:type="gramEnd"/>
      <w:r>
        <w:t>, but may be possible, especially if a student plans to apply in Pathology.</w:t>
      </w:r>
      <w:r w:rsidR="00CA7777">
        <w:t xml:space="preserve">  (MD-PhDs do not need as much Core 3 time as MD students, because MD-PhDs have already taken step 1.  In </w:t>
      </w:r>
      <w:proofErr w:type="gramStart"/>
      <w:r w:rsidR="00CA7777">
        <w:t>addition</w:t>
      </w:r>
      <w:proofErr w:type="gramEnd"/>
      <w:r w:rsidR="00CA7777">
        <w:t xml:space="preserve"> with the benefit of Clinical Connections and other activities during the PhD years, MD-PhDs may feel fully confident of clinical field choice and require less elective time to explore).  </w:t>
      </w:r>
    </w:p>
    <w:p w14:paraId="659E0F12" w14:textId="291E83DD" w:rsidR="00836CE4" w:rsidRDefault="00836CE4" w:rsidP="003D11C3">
      <w:pPr>
        <w:pStyle w:val="ListParagraph"/>
        <w:numPr>
          <w:ilvl w:val="0"/>
          <w:numId w:val="1"/>
        </w:numPr>
      </w:pPr>
      <w:r>
        <w:t>Returning to clinics earlier than July is also possible, but most students who have that option prefer to stay in lab rather than have a lot of “extra” clinical elective time.</w:t>
      </w:r>
    </w:p>
    <w:p w14:paraId="0BCD006D" w14:textId="77777777" w:rsidR="003D11C3" w:rsidRDefault="003D11C3" w:rsidP="003D11C3">
      <w:pPr>
        <w:pStyle w:val="ListParagraph"/>
        <w:numPr>
          <w:ilvl w:val="0"/>
          <w:numId w:val="1"/>
        </w:numPr>
      </w:pPr>
      <w:r>
        <w:t>Constraints on return time vary considerably depending on which clinical field(s) the student is considering, along with other factors.</w:t>
      </w:r>
    </w:p>
    <w:p w14:paraId="52960EC4" w14:textId="77777777" w:rsidR="003D11C3" w:rsidRPr="005A052E" w:rsidRDefault="003D11C3" w:rsidP="003D11C3">
      <w:pPr>
        <w:rPr>
          <w:b/>
          <w:bCs/>
        </w:rPr>
      </w:pPr>
      <w:r w:rsidRPr="005A052E">
        <w:rPr>
          <w:b/>
          <w:bCs/>
        </w:rPr>
        <w:t>What if I did not follow a typical curriculum plan and have not completed 6 months of clerkships and/or have not completed step 1?</w:t>
      </w:r>
    </w:p>
    <w:p w14:paraId="61C165BE" w14:textId="77777777" w:rsidR="003D11C3" w:rsidRDefault="003D11C3" w:rsidP="003D11C3">
      <w:pPr>
        <w:pStyle w:val="ListParagraph"/>
        <w:numPr>
          <w:ilvl w:val="0"/>
          <w:numId w:val="3"/>
        </w:numPr>
      </w:pPr>
      <w:r>
        <w:lastRenderedPageBreak/>
        <w:t>With the help of advisors, you will want to craft an RTC plan that allows you all the time you need to complete the clerkships and step 1 and have sufficient time for Core 3 activities prior to applying to residency.</w:t>
      </w:r>
    </w:p>
    <w:p w14:paraId="5369237B" w14:textId="77777777" w:rsidR="003D11C3" w:rsidRPr="005A052E" w:rsidRDefault="003D11C3" w:rsidP="003D11C3">
      <w:pPr>
        <w:rPr>
          <w:b/>
          <w:bCs/>
        </w:rPr>
      </w:pPr>
      <w:r w:rsidRPr="005A052E">
        <w:rPr>
          <w:b/>
          <w:bCs/>
        </w:rPr>
        <w:t>What if I do not plan to apply to residency?  Does that change anything?</w:t>
      </w:r>
    </w:p>
    <w:p w14:paraId="03831063" w14:textId="7BE77EE0" w:rsidR="003D11C3" w:rsidRDefault="003D11C3" w:rsidP="003D11C3">
      <w:pPr>
        <w:pStyle w:val="ListParagraph"/>
        <w:numPr>
          <w:ilvl w:val="0"/>
          <w:numId w:val="3"/>
        </w:numPr>
      </w:pPr>
      <w:r>
        <w:t xml:space="preserve">Yes, the timing issues are different if you are not planning to apply for residency.  Students applying to residency need to meet national deadlines around applying in September and graduating in May.  Students who </w:t>
      </w:r>
      <w:r w:rsidR="004C0A82">
        <w:t>do not plan to apply for residency</w:t>
      </w:r>
      <w:r>
        <w:t xml:space="preserve"> are eligible to </w:t>
      </w:r>
      <w:r w:rsidR="005C04C2">
        <w:t xml:space="preserve">graduate </w:t>
      </w:r>
      <w:r>
        <w:t xml:space="preserve">in any of the three degree periods of the University (May, August, December) and have more flexibility to focus on graduation requirements without </w:t>
      </w:r>
      <w:r w:rsidR="005C04C2">
        <w:t xml:space="preserve">the additional constraints of </w:t>
      </w:r>
      <w:r>
        <w:t>residency applications</w:t>
      </w:r>
      <w:r w:rsidR="005C04C2">
        <w:t xml:space="preserve"> and </w:t>
      </w:r>
      <w:proofErr w:type="gramStart"/>
      <w:r w:rsidR="005C04C2">
        <w:t xml:space="preserve">interviews </w:t>
      </w:r>
      <w:r>
        <w:t>.</w:t>
      </w:r>
      <w:proofErr w:type="gramEnd"/>
    </w:p>
    <w:p w14:paraId="56184C41" w14:textId="77777777" w:rsidR="003D11C3" w:rsidRPr="005A052E" w:rsidRDefault="003D11C3" w:rsidP="003D11C3">
      <w:pPr>
        <w:rPr>
          <w:b/>
          <w:bCs/>
        </w:rPr>
      </w:pPr>
      <w:r w:rsidRPr="005A052E">
        <w:rPr>
          <w:b/>
          <w:bCs/>
        </w:rPr>
        <w:t>How much elective time do I need and how do I know which electives to take, if I am applying for residency?</w:t>
      </w:r>
    </w:p>
    <w:p w14:paraId="7D322C7B" w14:textId="2ED9B1DD" w:rsidR="003D11C3" w:rsidRDefault="003D11C3" w:rsidP="003D11C3">
      <w:pPr>
        <w:pStyle w:val="ListParagraph"/>
        <w:numPr>
          <w:ilvl w:val="0"/>
          <w:numId w:val="2"/>
        </w:numPr>
      </w:pPr>
      <w:r>
        <w:t xml:space="preserve">There are extensive and very helpful resources through the Office of Student Affairs (OSA), including on the website </w:t>
      </w:r>
      <w:hyperlink r:id="rId5" w:history="1">
        <w:r w:rsidRPr="00EA6ABD">
          <w:rPr>
            <w:rStyle w:val="Hyperlink"/>
          </w:rPr>
          <w:t>Career Planning by Specialty</w:t>
        </w:r>
      </w:hyperlink>
      <w:r>
        <w:t xml:space="preserve"> and on the CANVAS </w:t>
      </w:r>
      <w:r w:rsidRPr="00EA6ABD">
        <w:t xml:space="preserve">page for </w:t>
      </w:r>
      <w:hyperlink r:id="rId6" w:history="1">
        <w:r w:rsidRPr="00EA6ABD">
          <w:rPr>
            <w:rStyle w:val="Hyperlink"/>
            <w:rFonts w:eastAsia="Times New Roman" w:cs="Times New Roman"/>
            <w:kern w:val="0"/>
            <w14:ligatures w14:val="none"/>
          </w:rPr>
          <w:t>Core 3 resources</w:t>
        </w:r>
      </w:hyperlink>
      <w:r>
        <w:t xml:space="preserve"> .</w:t>
      </w:r>
      <w:r w:rsidR="005C04C2">
        <w:t xml:space="preserve">  Application dates and requirements (</w:t>
      </w:r>
      <w:proofErr w:type="spellStart"/>
      <w:r w:rsidR="005C04C2">
        <w:t>ie</w:t>
      </w:r>
      <w:proofErr w:type="spellEnd"/>
      <w:r w:rsidR="005C04C2">
        <w:t xml:space="preserve"> need for away electives or certain prerequisites) vary by </w:t>
      </w:r>
      <w:proofErr w:type="gramStart"/>
      <w:r w:rsidR="005C04C2">
        <w:t>specialty</w:t>
      </w:r>
      <w:proofErr w:type="gramEnd"/>
      <w:r w:rsidR="005C04C2">
        <w:t xml:space="preserve"> so it is important to review the specific specialty guidelines when planning your schedule.</w:t>
      </w:r>
    </w:p>
    <w:p w14:paraId="20E2D760" w14:textId="77777777" w:rsidR="00CA7777" w:rsidRDefault="003D11C3" w:rsidP="003D11C3">
      <w:pPr>
        <w:pStyle w:val="ListParagraph"/>
        <w:numPr>
          <w:ilvl w:val="0"/>
          <w:numId w:val="2"/>
        </w:numPr>
      </w:pPr>
      <w:r>
        <w:t>Individual faculty advising is also available through each clinical field and through OSA.</w:t>
      </w:r>
      <w:r w:rsidR="00CA7777">
        <w:t xml:space="preserve">  </w:t>
      </w:r>
    </w:p>
    <w:p w14:paraId="08E166D8" w14:textId="5059CEA4" w:rsidR="003D11C3" w:rsidRDefault="00CA7777" w:rsidP="003D11C3">
      <w:pPr>
        <w:pStyle w:val="ListParagraph"/>
        <w:numPr>
          <w:ilvl w:val="0"/>
          <w:numId w:val="2"/>
        </w:numPr>
      </w:pPr>
      <w:r>
        <w:t>In addition to utilizing the main resources within each clinical field, MD-PhDs should seek out advising from faculty who are knowledgeable about physician-scientist training and can share additional insights about research tracks, and competitiveness for MD-PhDs.</w:t>
      </w:r>
    </w:p>
    <w:p w14:paraId="4DC3A9FA" w14:textId="0AFC06B9" w:rsidR="005C04C2" w:rsidRDefault="003D11C3" w:rsidP="005C04C2">
      <w:pPr>
        <w:pStyle w:val="ListParagraph"/>
        <w:numPr>
          <w:ilvl w:val="0"/>
          <w:numId w:val="2"/>
        </w:numPr>
      </w:pPr>
      <w:r>
        <w:t>As part of the planning process, it is important to sketch out a draft month-by-month plan of what your schedule will look like and to be sure it allows you sufficient time for Core 3.  You won’t know exactly what clerkships or courses you’ll be scheduled for each month, but drafting something along the lines of what you envision is an important step and can be discussed with faculty adv</w:t>
      </w:r>
      <w:r w:rsidR="00CA7777">
        <w:t>is</w:t>
      </w:r>
      <w:r>
        <w:t>ors.</w:t>
      </w:r>
    </w:p>
    <w:p w14:paraId="264099E2" w14:textId="77777777" w:rsidR="003D11C3" w:rsidRPr="005A052E" w:rsidRDefault="003D11C3" w:rsidP="003D11C3">
      <w:pPr>
        <w:rPr>
          <w:b/>
          <w:bCs/>
        </w:rPr>
      </w:pPr>
      <w:r w:rsidRPr="005A052E">
        <w:rPr>
          <w:b/>
          <w:bCs/>
        </w:rPr>
        <w:t>Can I return part way through a block?</w:t>
      </w:r>
    </w:p>
    <w:p w14:paraId="175C28FA" w14:textId="77777777" w:rsidR="003D11C3" w:rsidRDefault="003D11C3" w:rsidP="003D11C3">
      <w:pPr>
        <w:pStyle w:val="ListParagraph"/>
        <w:numPr>
          <w:ilvl w:val="0"/>
          <w:numId w:val="2"/>
        </w:numPr>
      </w:pPr>
      <w:r>
        <w:t xml:space="preserve">Yes.  If you are confident that you will have sufficient Core 3 time available and want to return mid-way through a block, the EM/neuro/psych block and the peds/ob-gyn block can be split into smaller units.  More details are available on the </w:t>
      </w:r>
      <w:hyperlink r:id="rId7" w:history="1">
        <w:r w:rsidRPr="00EA6ABD">
          <w:rPr>
            <w:rStyle w:val="Hyperlink"/>
          </w:rPr>
          <w:t>Curriculum</w:t>
        </w:r>
      </w:hyperlink>
      <w:r>
        <w:t xml:space="preserve"> website – see clerkship start dates.  If returning part way through a block, you are still required to attend the Practicum at the start of the block.</w:t>
      </w:r>
    </w:p>
    <w:p w14:paraId="459CC94D" w14:textId="77777777" w:rsidR="003D11C3" w:rsidRPr="005A052E" w:rsidRDefault="003D11C3" w:rsidP="003D11C3">
      <w:pPr>
        <w:rPr>
          <w:b/>
          <w:bCs/>
        </w:rPr>
      </w:pPr>
      <w:r w:rsidRPr="005A052E">
        <w:rPr>
          <w:b/>
          <w:bCs/>
        </w:rPr>
        <w:lastRenderedPageBreak/>
        <w:t>Can I take some electives before finishing clerkships?</w:t>
      </w:r>
    </w:p>
    <w:p w14:paraId="2AE35794" w14:textId="77777777" w:rsidR="003D11C3" w:rsidRDefault="003D11C3" w:rsidP="003D11C3">
      <w:pPr>
        <w:pStyle w:val="ListParagraph"/>
        <w:numPr>
          <w:ilvl w:val="0"/>
          <w:numId w:val="2"/>
        </w:numPr>
      </w:pPr>
      <w:r>
        <w:t>Yes, it is sometimes possible or advisable to take some electives before finishing clerkships.  If you have questions about this, reach out to the MD Registrar team and/or discuss with faculty advisors in your clinical field and/or OSA.</w:t>
      </w:r>
    </w:p>
    <w:p w14:paraId="6EA3A2FA" w14:textId="77777777" w:rsidR="003D11C3" w:rsidRPr="005A052E" w:rsidRDefault="003D11C3" w:rsidP="003D11C3">
      <w:pPr>
        <w:rPr>
          <w:b/>
          <w:bCs/>
        </w:rPr>
      </w:pPr>
      <w:r w:rsidRPr="005A052E">
        <w:rPr>
          <w:b/>
          <w:bCs/>
        </w:rPr>
        <w:t>When should I take step 2 and how much time do I need to study?</w:t>
      </w:r>
    </w:p>
    <w:p w14:paraId="16B04556" w14:textId="7BAB28D4" w:rsidR="003D11C3" w:rsidRDefault="003D11C3" w:rsidP="003D11C3">
      <w:pPr>
        <w:pStyle w:val="ListParagraph"/>
        <w:numPr>
          <w:ilvl w:val="0"/>
          <w:numId w:val="2"/>
        </w:numPr>
      </w:pPr>
      <w:r>
        <w:t>Many MD-PhDs take 6-8 weeks to study and take step 2 in the spring/summer prior to residency applications being submitted in September.</w:t>
      </w:r>
      <w:r w:rsidR="005C04C2">
        <w:t xml:space="preserve">  The deadline for the exam is mid-August of the year prior to graduation.</w:t>
      </w:r>
    </w:p>
    <w:p w14:paraId="0360B91B" w14:textId="77777777" w:rsidR="003D11C3" w:rsidRPr="005A052E" w:rsidRDefault="003D11C3" w:rsidP="003D11C3">
      <w:pPr>
        <w:rPr>
          <w:b/>
          <w:bCs/>
        </w:rPr>
      </w:pPr>
      <w:r w:rsidRPr="005A052E">
        <w:rPr>
          <w:b/>
          <w:bCs/>
        </w:rPr>
        <w:t>How does the scheduling process work?</w:t>
      </w:r>
    </w:p>
    <w:p w14:paraId="30A9F183" w14:textId="77777777" w:rsidR="003D11C3" w:rsidRDefault="003D11C3" w:rsidP="003D11C3">
      <w:pPr>
        <w:pStyle w:val="ListParagraph"/>
        <w:numPr>
          <w:ilvl w:val="0"/>
          <w:numId w:val="2"/>
        </w:numPr>
      </w:pPr>
      <w:r>
        <w:t>The MD Registrar team builds clerkship schedules for each student in OASIS based on their return plans.  Elective and sub-I scheduling is through the typical lottery process.</w:t>
      </w:r>
    </w:p>
    <w:p w14:paraId="02A30AFB" w14:textId="77777777" w:rsidR="003D11C3" w:rsidRPr="005A052E" w:rsidRDefault="003D11C3" w:rsidP="003D11C3">
      <w:pPr>
        <w:rPr>
          <w:b/>
          <w:bCs/>
        </w:rPr>
      </w:pPr>
      <w:r w:rsidRPr="005A052E">
        <w:rPr>
          <w:b/>
          <w:bCs/>
        </w:rPr>
        <w:t>What are the clinical refresher options (med 240 and med 250) and how do they get scheduled?</w:t>
      </w:r>
    </w:p>
    <w:p w14:paraId="43E8F13C" w14:textId="77777777" w:rsidR="003D11C3" w:rsidRDefault="003D11C3" w:rsidP="003D11C3">
      <w:pPr>
        <w:pStyle w:val="ListParagraph"/>
        <w:numPr>
          <w:ilvl w:val="0"/>
          <w:numId w:val="2"/>
        </w:numPr>
      </w:pPr>
      <w:r>
        <w:t xml:space="preserve">Lots of info </w:t>
      </w:r>
      <w:hyperlink r:id="rId8" w:history="1">
        <w:r w:rsidRPr="00A53901">
          <w:rPr>
            <w:rStyle w:val="Hyperlink"/>
          </w:rPr>
          <w:t>here</w:t>
        </w:r>
      </w:hyperlink>
      <w:r>
        <w:t>.</w:t>
      </w:r>
    </w:p>
    <w:p w14:paraId="5A7B7186" w14:textId="77777777" w:rsidR="003D11C3" w:rsidRPr="005A052E" w:rsidRDefault="003D11C3" w:rsidP="003D11C3">
      <w:pPr>
        <w:rPr>
          <w:b/>
          <w:bCs/>
        </w:rPr>
      </w:pPr>
      <w:r w:rsidRPr="005A052E">
        <w:rPr>
          <w:b/>
          <w:bCs/>
        </w:rPr>
        <w:t>What are the MD requirements for graduation?</w:t>
      </w:r>
    </w:p>
    <w:p w14:paraId="13925E06" w14:textId="2B2407EF" w:rsidR="00CC0881" w:rsidRPr="00CC0881" w:rsidRDefault="003D11C3" w:rsidP="003D11C3">
      <w:pPr>
        <w:pStyle w:val="ListParagraph"/>
        <w:numPr>
          <w:ilvl w:val="0"/>
          <w:numId w:val="2"/>
        </w:numPr>
        <w:rPr>
          <w:b/>
          <w:bCs/>
        </w:rPr>
      </w:pPr>
      <w:r>
        <w:t xml:space="preserve">Look for the Graduation Requirements Checklist on the CANVAS </w:t>
      </w:r>
      <w:r w:rsidRPr="00EA6ABD">
        <w:t xml:space="preserve">page for </w:t>
      </w:r>
      <w:hyperlink r:id="rId9" w:history="1">
        <w:r w:rsidRPr="00CC0881">
          <w:rPr>
            <w:rStyle w:val="Hyperlink"/>
            <w:rFonts w:eastAsia="Times New Roman" w:cs="Times New Roman"/>
            <w:kern w:val="0"/>
            <w14:ligatures w14:val="none"/>
          </w:rPr>
          <w:t>Core 3 resources</w:t>
        </w:r>
      </w:hyperlink>
      <w:r>
        <w:t xml:space="preserve"> . It includes information specific to MD-PhD student requirements.  However, keep in mind that the key issues for planning timing of RTC revolve </w:t>
      </w:r>
      <w:r w:rsidR="00CC0881">
        <w:t xml:space="preserve">primarily </w:t>
      </w:r>
      <w:r>
        <w:t>around planning a schedule that will allow you to be a strong candidate for residency in the field(s) you are considering</w:t>
      </w:r>
      <w:r w:rsidR="00CC0881">
        <w:t>, rather than specifically around graduation requirements.</w:t>
      </w:r>
    </w:p>
    <w:p w14:paraId="46116901" w14:textId="77777777" w:rsidR="00CC0881" w:rsidRDefault="00CC0881" w:rsidP="00CC0881">
      <w:pPr>
        <w:pStyle w:val="ListParagraph"/>
        <w:rPr>
          <w:b/>
          <w:bCs/>
        </w:rPr>
      </w:pPr>
    </w:p>
    <w:p w14:paraId="59618558" w14:textId="5A27DB35" w:rsidR="003D11C3" w:rsidRPr="00CC0881" w:rsidRDefault="003D11C3" w:rsidP="00CC0881">
      <w:pPr>
        <w:ind w:left="360"/>
        <w:rPr>
          <w:b/>
          <w:bCs/>
        </w:rPr>
      </w:pPr>
      <w:r w:rsidRPr="00CC0881">
        <w:rPr>
          <w:b/>
          <w:bCs/>
        </w:rPr>
        <w:t>What do I need to know about finishing up the PhD?</w:t>
      </w:r>
    </w:p>
    <w:p w14:paraId="0D456A19" w14:textId="0BA8C220" w:rsidR="003D11C3" w:rsidRDefault="003D11C3" w:rsidP="003D11C3">
      <w:pPr>
        <w:pStyle w:val="ListParagraph"/>
        <w:numPr>
          <w:ilvl w:val="0"/>
          <w:numId w:val="2"/>
        </w:numPr>
      </w:pPr>
      <w:r>
        <w:t xml:space="preserve">It is best to have the PhD </w:t>
      </w:r>
      <w:r w:rsidR="001A7EEC">
        <w:t xml:space="preserve">and publications </w:t>
      </w:r>
      <w:r>
        <w:t>fully wrapped up before returning to clerkships, given the long hours of clerkships and the need to study intensively for shelf exams.</w:t>
      </w:r>
    </w:p>
    <w:p w14:paraId="3B03EE7D" w14:textId="77777777" w:rsidR="003D11C3" w:rsidRDefault="003D11C3" w:rsidP="003D11C3">
      <w:pPr>
        <w:pStyle w:val="ListParagraph"/>
        <w:numPr>
          <w:ilvl w:val="0"/>
          <w:numId w:val="2"/>
        </w:numPr>
      </w:pPr>
      <w:r>
        <w:t>After the defense you may have revisions to your dissertation to complete, and it is best to defend at least a few weeks before returning to clerkships to allow time for finishing up and preparing for the transition.</w:t>
      </w:r>
    </w:p>
    <w:p w14:paraId="20E10E19" w14:textId="77777777" w:rsidR="003D11C3" w:rsidRDefault="003D11C3" w:rsidP="003D11C3">
      <w:pPr>
        <w:pStyle w:val="ListParagraph"/>
        <w:numPr>
          <w:ilvl w:val="0"/>
          <w:numId w:val="2"/>
        </w:numPr>
      </w:pPr>
      <w:r>
        <w:t>Each Graduate Group has information on their website about final steps of the dissertation, and questions can be directed to the Grad Group administrators.</w:t>
      </w:r>
    </w:p>
    <w:p w14:paraId="74E6A301" w14:textId="77777777" w:rsidR="003D11C3" w:rsidRDefault="003D11C3" w:rsidP="003D11C3">
      <w:pPr>
        <w:pStyle w:val="ListParagraph"/>
        <w:numPr>
          <w:ilvl w:val="0"/>
          <w:numId w:val="2"/>
        </w:numPr>
      </w:pPr>
      <w:r>
        <w:t xml:space="preserve">If your thesis mentor or committee members have questions, direct them to this </w:t>
      </w:r>
      <w:hyperlink r:id="rId10" w:history="1">
        <w:r w:rsidRPr="003E2875">
          <w:rPr>
            <w:rStyle w:val="Hyperlink"/>
          </w:rPr>
          <w:t>RTC FAQ for thesis mentors and chairs</w:t>
        </w:r>
      </w:hyperlink>
      <w:r>
        <w:t>.</w:t>
      </w:r>
    </w:p>
    <w:p w14:paraId="643921DC" w14:textId="77777777" w:rsidR="00CA7777" w:rsidRPr="00CA7777" w:rsidRDefault="005A052E" w:rsidP="003D11C3">
      <w:pPr>
        <w:pStyle w:val="ListParagraph"/>
        <w:numPr>
          <w:ilvl w:val="0"/>
          <w:numId w:val="2"/>
        </w:numPr>
        <w:rPr>
          <w:b/>
          <w:bCs/>
        </w:rPr>
      </w:pPr>
      <w:r>
        <w:lastRenderedPageBreak/>
        <w:t xml:space="preserve">Several recent student-to-student advice panels on wrapping up the PhD and RTC are posted </w:t>
      </w:r>
      <w:hyperlink r:id="rId11" w:history="1">
        <w:r w:rsidRPr="005A052E">
          <w:rPr>
            <w:rStyle w:val="Hyperlink"/>
          </w:rPr>
          <w:t>here</w:t>
        </w:r>
      </w:hyperlink>
      <w:r>
        <w:t>.</w:t>
      </w:r>
    </w:p>
    <w:p w14:paraId="077815D8" w14:textId="77777777" w:rsidR="003D11C3" w:rsidRPr="005A052E" w:rsidRDefault="003D11C3" w:rsidP="003D11C3">
      <w:pPr>
        <w:rPr>
          <w:b/>
          <w:bCs/>
        </w:rPr>
      </w:pPr>
      <w:r w:rsidRPr="005A052E">
        <w:rPr>
          <w:b/>
          <w:bCs/>
        </w:rPr>
        <w:t>When/how does my funding transition from my mentor/PhD program to the MD-PhD program?</w:t>
      </w:r>
    </w:p>
    <w:p w14:paraId="24EAB798" w14:textId="5D85E6D5" w:rsidR="003D11C3" w:rsidRDefault="003D11C3" w:rsidP="003D11C3">
      <w:pPr>
        <w:pStyle w:val="ListParagraph"/>
        <w:numPr>
          <w:ilvl w:val="0"/>
          <w:numId w:val="2"/>
        </w:numPr>
      </w:pPr>
      <w:r>
        <w:t>The MD-PhD staff will update the BGS/CD Finance team about your plans and notify them of the appropriate transition date.  The transition is typically at the start of the month prior to clerkship start (</w:t>
      </w:r>
      <w:proofErr w:type="spellStart"/>
      <w:r>
        <w:t>eg</w:t>
      </w:r>
      <w:proofErr w:type="spellEnd"/>
      <w:r>
        <w:t xml:space="preserve"> if a student defends in April and will be wrapping up in lab and doing MED 250</w:t>
      </w:r>
      <w:r w:rsidR="005670AA">
        <w:t xml:space="preserve">, reviewing clinical resources, </w:t>
      </w:r>
      <w:proofErr w:type="spellStart"/>
      <w:r w:rsidR="005670AA">
        <w:t>etc</w:t>
      </w:r>
      <w:proofErr w:type="spellEnd"/>
      <w:r w:rsidR="005670AA">
        <w:t>,</w:t>
      </w:r>
      <w:r w:rsidR="001A7EEC">
        <w:t xml:space="preserve"> during the</w:t>
      </w:r>
      <w:r w:rsidR="005670AA">
        <w:t xml:space="preserve"> next couple months</w:t>
      </w:r>
      <w:r>
        <w:t>, and before beginning clerkship at the start of July, the transition date will be June 1).</w:t>
      </w:r>
    </w:p>
    <w:p w14:paraId="5B91F791" w14:textId="77777777" w:rsidR="003D11C3" w:rsidRPr="005A052E" w:rsidRDefault="003D11C3" w:rsidP="003D11C3">
      <w:pPr>
        <w:rPr>
          <w:b/>
          <w:bCs/>
        </w:rPr>
      </w:pPr>
      <w:r w:rsidRPr="005A052E">
        <w:rPr>
          <w:b/>
          <w:bCs/>
        </w:rPr>
        <w:t>I still have questions: what resources or people can I seek out?</w:t>
      </w:r>
    </w:p>
    <w:p w14:paraId="09D35C1B" w14:textId="77777777" w:rsidR="003D11C3" w:rsidRDefault="003D11C3" w:rsidP="005A052E">
      <w:pPr>
        <w:pStyle w:val="ListParagraph"/>
        <w:numPr>
          <w:ilvl w:val="0"/>
          <w:numId w:val="2"/>
        </w:numPr>
      </w:pPr>
      <w:r>
        <w:t xml:space="preserve">There are many resources linked above and on our </w:t>
      </w:r>
      <w:hyperlink r:id="rId12" w:history="1">
        <w:r w:rsidRPr="006D1F1C">
          <w:rPr>
            <w:rStyle w:val="Hyperlink"/>
          </w:rPr>
          <w:t>final two years website</w:t>
        </w:r>
      </w:hyperlink>
      <w:r>
        <w:t>, including links to recordings of info sessions.  If you have other Qs, there is plenty of support for the process, and you can reach out to:</w:t>
      </w:r>
    </w:p>
    <w:p w14:paraId="0C8136E7" w14:textId="77777777" w:rsidR="003D11C3" w:rsidRDefault="003D11C3" w:rsidP="005A052E">
      <w:pPr>
        <w:pStyle w:val="ListParagraph"/>
        <w:numPr>
          <w:ilvl w:val="1"/>
          <w:numId w:val="2"/>
        </w:numPr>
      </w:pPr>
      <w:r>
        <w:t>MSTP staff and faculty leadership</w:t>
      </w:r>
    </w:p>
    <w:p w14:paraId="5423ED25" w14:textId="77777777" w:rsidR="003D11C3" w:rsidRDefault="003D11C3" w:rsidP="005A052E">
      <w:pPr>
        <w:pStyle w:val="ListParagraph"/>
        <w:numPr>
          <w:ilvl w:val="1"/>
          <w:numId w:val="2"/>
        </w:numPr>
      </w:pPr>
      <w:r>
        <w:t>MD Registrar team</w:t>
      </w:r>
    </w:p>
    <w:p w14:paraId="533AF28E" w14:textId="77777777" w:rsidR="005670AA" w:rsidRDefault="003D11C3" w:rsidP="005A052E">
      <w:pPr>
        <w:pStyle w:val="ListParagraph"/>
        <w:numPr>
          <w:ilvl w:val="1"/>
          <w:numId w:val="2"/>
        </w:numPr>
      </w:pPr>
      <w:r>
        <w:t xml:space="preserve">Clinical specialty advisors </w:t>
      </w:r>
      <w:r w:rsidR="005670AA">
        <w:t>(including physician-scientists in the field)</w:t>
      </w:r>
    </w:p>
    <w:p w14:paraId="014D8B3F" w14:textId="48C546D3" w:rsidR="003D11C3" w:rsidRDefault="003D11C3" w:rsidP="005A052E">
      <w:pPr>
        <w:pStyle w:val="ListParagraph"/>
        <w:numPr>
          <w:ilvl w:val="1"/>
          <w:numId w:val="2"/>
        </w:numPr>
      </w:pPr>
      <w:r>
        <w:t>Dr. Stacey Rose, Associate Dean for Student Success and Professional Development (MD program)</w:t>
      </w:r>
    </w:p>
    <w:p w14:paraId="16E3AB75" w14:textId="77777777" w:rsidR="003D11C3" w:rsidRDefault="003D11C3" w:rsidP="003D11C3">
      <w:r>
        <w:tab/>
      </w:r>
    </w:p>
    <w:p w14:paraId="37356A7E" w14:textId="77777777" w:rsidR="003D11C3" w:rsidRDefault="003D11C3" w:rsidP="003D11C3"/>
    <w:p w14:paraId="1B95CA46" w14:textId="77777777" w:rsidR="007A1474" w:rsidRDefault="007A1474"/>
    <w:sectPr w:rsidR="007A1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94AA5"/>
    <w:multiLevelType w:val="hybridMultilevel"/>
    <w:tmpl w:val="14BAA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93F30"/>
    <w:multiLevelType w:val="hybridMultilevel"/>
    <w:tmpl w:val="90B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D7C83"/>
    <w:multiLevelType w:val="hybridMultilevel"/>
    <w:tmpl w:val="1024B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433458">
    <w:abstractNumId w:val="2"/>
  </w:num>
  <w:num w:numId="2" w16cid:durableId="1208831015">
    <w:abstractNumId w:val="0"/>
  </w:num>
  <w:num w:numId="3" w16cid:durableId="90449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C3"/>
    <w:rsid w:val="000256AB"/>
    <w:rsid w:val="000F3505"/>
    <w:rsid w:val="001646AD"/>
    <w:rsid w:val="001A7EEC"/>
    <w:rsid w:val="001F2DD5"/>
    <w:rsid w:val="00330795"/>
    <w:rsid w:val="003D11C3"/>
    <w:rsid w:val="004C0A82"/>
    <w:rsid w:val="005670AA"/>
    <w:rsid w:val="00571C9A"/>
    <w:rsid w:val="005A052E"/>
    <w:rsid w:val="005B2176"/>
    <w:rsid w:val="005C04C2"/>
    <w:rsid w:val="005C3BBD"/>
    <w:rsid w:val="00624D2B"/>
    <w:rsid w:val="00793DD6"/>
    <w:rsid w:val="007A1474"/>
    <w:rsid w:val="00812BAF"/>
    <w:rsid w:val="00836CE4"/>
    <w:rsid w:val="00953616"/>
    <w:rsid w:val="009B2843"/>
    <w:rsid w:val="00A56E53"/>
    <w:rsid w:val="00A85CBC"/>
    <w:rsid w:val="00A97497"/>
    <w:rsid w:val="00BD72FD"/>
    <w:rsid w:val="00CA7777"/>
    <w:rsid w:val="00CC0881"/>
    <w:rsid w:val="00E93808"/>
    <w:rsid w:val="00F948D5"/>
    <w:rsid w:val="00FB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3D42"/>
  <w15:chartTrackingRefBased/>
  <w15:docId w15:val="{9727AADE-6541-40A4-B6C7-778AA4AB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C3"/>
  </w:style>
  <w:style w:type="paragraph" w:styleId="Heading1">
    <w:name w:val="heading 1"/>
    <w:basedOn w:val="Normal"/>
    <w:next w:val="Normal"/>
    <w:link w:val="Heading1Char"/>
    <w:uiPriority w:val="9"/>
    <w:qFormat/>
    <w:rsid w:val="003D1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1C3"/>
    <w:rPr>
      <w:rFonts w:eastAsiaTheme="majorEastAsia" w:cstheme="majorBidi"/>
      <w:color w:val="272727" w:themeColor="text1" w:themeTint="D8"/>
    </w:rPr>
  </w:style>
  <w:style w:type="paragraph" w:styleId="Title">
    <w:name w:val="Title"/>
    <w:basedOn w:val="Normal"/>
    <w:next w:val="Normal"/>
    <w:link w:val="TitleChar"/>
    <w:uiPriority w:val="10"/>
    <w:qFormat/>
    <w:rsid w:val="003D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1C3"/>
    <w:pPr>
      <w:spacing w:before="160"/>
      <w:jc w:val="center"/>
    </w:pPr>
    <w:rPr>
      <w:i/>
      <w:iCs/>
      <w:color w:val="404040" w:themeColor="text1" w:themeTint="BF"/>
    </w:rPr>
  </w:style>
  <w:style w:type="character" w:customStyle="1" w:styleId="QuoteChar">
    <w:name w:val="Quote Char"/>
    <w:basedOn w:val="DefaultParagraphFont"/>
    <w:link w:val="Quote"/>
    <w:uiPriority w:val="29"/>
    <w:rsid w:val="003D11C3"/>
    <w:rPr>
      <w:i/>
      <w:iCs/>
      <w:color w:val="404040" w:themeColor="text1" w:themeTint="BF"/>
    </w:rPr>
  </w:style>
  <w:style w:type="paragraph" w:styleId="ListParagraph">
    <w:name w:val="List Paragraph"/>
    <w:basedOn w:val="Normal"/>
    <w:uiPriority w:val="34"/>
    <w:qFormat/>
    <w:rsid w:val="003D11C3"/>
    <w:pPr>
      <w:ind w:left="720"/>
      <w:contextualSpacing/>
    </w:pPr>
  </w:style>
  <w:style w:type="character" w:styleId="IntenseEmphasis">
    <w:name w:val="Intense Emphasis"/>
    <w:basedOn w:val="DefaultParagraphFont"/>
    <w:uiPriority w:val="21"/>
    <w:qFormat/>
    <w:rsid w:val="003D11C3"/>
    <w:rPr>
      <w:i/>
      <w:iCs/>
      <w:color w:val="0F4761" w:themeColor="accent1" w:themeShade="BF"/>
    </w:rPr>
  </w:style>
  <w:style w:type="paragraph" w:styleId="IntenseQuote">
    <w:name w:val="Intense Quote"/>
    <w:basedOn w:val="Normal"/>
    <w:next w:val="Normal"/>
    <w:link w:val="IntenseQuoteChar"/>
    <w:uiPriority w:val="30"/>
    <w:qFormat/>
    <w:rsid w:val="003D1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1C3"/>
    <w:rPr>
      <w:i/>
      <w:iCs/>
      <w:color w:val="0F4761" w:themeColor="accent1" w:themeShade="BF"/>
    </w:rPr>
  </w:style>
  <w:style w:type="character" w:styleId="IntenseReference">
    <w:name w:val="Intense Reference"/>
    <w:basedOn w:val="DefaultParagraphFont"/>
    <w:uiPriority w:val="32"/>
    <w:qFormat/>
    <w:rsid w:val="003D11C3"/>
    <w:rPr>
      <w:b/>
      <w:bCs/>
      <w:smallCaps/>
      <w:color w:val="0F4761" w:themeColor="accent1" w:themeShade="BF"/>
      <w:spacing w:val="5"/>
    </w:rPr>
  </w:style>
  <w:style w:type="character" w:styleId="Hyperlink">
    <w:name w:val="Hyperlink"/>
    <w:basedOn w:val="DefaultParagraphFont"/>
    <w:uiPriority w:val="99"/>
    <w:unhideWhenUsed/>
    <w:rsid w:val="003D11C3"/>
    <w:rPr>
      <w:color w:val="0000FF"/>
      <w:u w:val="single"/>
    </w:rPr>
  </w:style>
  <w:style w:type="character" w:styleId="UnresolvedMention">
    <w:name w:val="Unresolved Mention"/>
    <w:basedOn w:val="DefaultParagraphFont"/>
    <w:uiPriority w:val="99"/>
    <w:semiHidden/>
    <w:unhideWhenUsed/>
    <w:rsid w:val="005A052E"/>
    <w:rPr>
      <w:color w:val="605E5C"/>
      <w:shd w:val="clear" w:color="auto" w:fill="E1DFDD"/>
    </w:rPr>
  </w:style>
  <w:style w:type="paragraph" w:styleId="Revision">
    <w:name w:val="Revision"/>
    <w:hidden/>
    <w:uiPriority w:val="99"/>
    <w:semiHidden/>
    <w:rsid w:val="005C0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mstp/clinical-activiti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upenn.edu/student/curriculum/" TargetMode="External"/><Relationship Id="rId12" Type="http://schemas.openxmlformats.org/officeDocument/2006/relationships/hyperlink" Target="https://www.med.upenn.edu/mstp/final-two-ye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upenn.edu/courses/1601132?invitation=JzA4T4BlSyr37NSAvOqds4Ab4MIcOS0fGjmA2kLl" TargetMode="External"/><Relationship Id="rId11" Type="http://schemas.openxmlformats.org/officeDocument/2006/relationships/hyperlink" Target="https://www.med.upenn.edu/mstp/final-two-years/" TargetMode="External"/><Relationship Id="rId5" Type="http://schemas.openxmlformats.org/officeDocument/2006/relationships/hyperlink" Target="https://www.med.upenn.edu/student/career-planning-by-specialty.html" TargetMode="External"/><Relationship Id="rId10" Type="http://schemas.openxmlformats.org/officeDocument/2006/relationships/hyperlink" Target="https://www.med.upenn.edu/mstp/secure/faq-for-mentors.html" TargetMode="External"/><Relationship Id="rId4" Type="http://schemas.openxmlformats.org/officeDocument/2006/relationships/webSettings" Target="webSettings.xml"/><Relationship Id="rId9" Type="http://schemas.openxmlformats.org/officeDocument/2006/relationships/hyperlink" Target="https://canvas.upenn.edu/courses/1601132?invitation=JzA4T4BlSyr37NSAvOqds4Ab4MIcOS0fGjmA2k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Krall, Maggie</dc:creator>
  <cp:keywords/>
  <dc:description/>
  <cp:lastModifiedBy>Krall, Maggie</cp:lastModifiedBy>
  <cp:revision>10</cp:revision>
  <cp:lastPrinted>2026-04-23T13:54:00Z</cp:lastPrinted>
  <dcterms:created xsi:type="dcterms:W3CDTF">2026-04-23T13:52:00Z</dcterms:created>
  <dcterms:modified xsi:type="dcterms:W3CDTF">2026-04-23T14:37:00Z</dcterms:modified>
</cp:coreProperties>
</file>